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78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12"/>
        <w:gridCol w:w="5670"/>
      </w:tblGrid>
      <w:tr w:rsidR="00E059EB" w:rsidTr="00F24242">
        <w:tc>
          <w:tcPr>
            <w:tcW w:w="4112" w:type="dxa"/>
          </w:tcPr>
          <w:p w:rsidR="00E059EB" w:rsidRPr="00AE6205" w:rsidRDefault="00E059EB" w:rsidP="006410D0">
            <w:pPr>
              <w:jc w:val="center"/>
              <w:rPr>
                <w:sz w:val="26"/>
                <w:szCs w:val="26"/>
              </w:rPr>
            </w:pPr>
            <w:r w:rsidRPr="00AE6205">
              <w:rPr>
                <w:sz w:val="26"/>
                <w:szCs w:val="26"/>
              </w:rPr>
              <w:t>ỦY BAN MTTQ VIỆT NAM</w:t>
            </w:r>
          </w:p>
          <w:p w:rsidR="00E059EB" w:rsidRPr="00AE6205" w:rsidRDefault="00E059EB" w:rsidP="006410D0">
            <w:pPr>
              <w:jc w:val="center"/>
              <w:rPr>
                <w:sz w:val="26"/>
                <w:szCs w:val="26"/>
              </w:rPr>
            </w:pPr>
            <w:r w:rsidRPr="00AE6205">
              <w:rPr>
                <w:sz w:val="26"/>
                <w:szCs w:val="26"/>
              </w:rPr>
              <w:t>TỈNH THỪA THIÊN HUẾ</w:t>
            </w:r>
          </w:p>
          <w:p w:rsidR="00E059EB" w:rsidRPr="00AE6205" w:rsidRDefault="00E059EB" w:rsidP="006410D0">
            <w:pPr>
              <w:jc w:val="center"/>
              <w:rPr>
                <w:b/>
              </w:rPr>
            </w:pPr>
            <w:r w:rsidRPr="00AE6205">
              <w:rPr>
                <w:b/>
              </w:rPr>
              <w:t>BAN THƯỜNG TRỰC</w:t>
            </w:r>
          </w:p>
          <w:p w:rsidR="00E059EB" w:rsidRDefault="00AB3175" w:rsidP="006410D0">
            <w:pPr>
              <w:jc w:val="cente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30.6pt;margin-top:1.8pt;width:132.8pt;height:.05pt;z-index:251657216" o:connectortype="straight"/>
              </w:pict>
            </w:r>
          </w:p>
          <w:p w:rsidR="00E059EB" w:rsidRDefault="00E059EB" w:rsidP="00E059EB">
            <w:pPr>
              <w:jc w:val="center"/>
            </w:pPr>
            <w:r>
              <w:t>Số</w:t>
            </w:r>
            <w:r w:rsidR="003559A2">
              <w:t>:  374</w:t>
            </w:r>
            <w:r>
              <w:t xml:space="preserve">  /MTTQ-BTT</w:t>
            </w:r>
          </w:p>
          <w:p w:rsidR="009515B3" w:rsidRDefault="0018559E" w:rsidP="00E059EB">
            <w:pPr>
              <w:jc w:val="center"/>
              <w:rPr>
                <w:i/>
                <w:sz w:val="24"/>
                <w:szCs w:val="24"/>
              </w:rPr>
            </w:pPr>
            <w:r w:rsidRPr="006D255E">
              <w:rPr>
                <w:i/>
                <w:sz w:val="24"/>
                <w:szCs w:val="24"/>
              </w:rPr>
              <w:t xml:space="preserve">V/v tăng cường </w:t>
            </w:r>
            <w:r w:rsidR="009515B3">
              <w:rPr>
                <w:i/>
                <w:sz w:val="24"/>
                <w:szCs w:val="24"/>
              </w:rPr>
              <w:t xml:space="preserve">tuyên truyền </w:t>
            </w:r>
          </w:p>
          <w:p w:rsidR="0018559E" w:rsidRPr="0018559E" w:rsidRDefault="009515B3" w:rsidP="00E059EB">
            <w:pPr>
              <w:jc w:val="center"/>
              <w:rPr>
                <w:i/>
                <w:sz w:val="24"/>
                <w:szCs w:val="24"/>
              </w:rPr>
            </w:pPr>
            <w:r>
              <w:rPr>
                <w:i/>
                <w:sz w:val="24"/>
                <w:szCs w:val="24"/>
              </w:rPr>
              <w:t xml:space="preserve">công </w:t>
            </w:r>
            <w:r w:rsidR="0018559E" w:rsidRPr="006D255E">
              <w:rPr>
                <w:i/>
                <w:sz w:val="24"/>
                <w:szCs w:val="24"/>
              </w:rPr>
              <w:t>tácphòng, chống dịch Covid-19</w:t>
            </w:r>
          </w:p>
        </w:tc>
        <w:tc>
          <w:tcPr>
            <w:tcW w:w="5670" w:type="dxa"/>
          </w:tcPr>
          <w:p w:rsidR="00E059EB" w:rsidRPr="00AE6205" w:rsidRDefault="00E059EB" w:rsidP="006410D0">
            <w:pPr>
              <w:jc w:val="center"/>
              <w:rPr>
                <w:b/>
                <w:sz w:val="26"/>
                <w:szCs w:val="26"/>
              </w:rPr>
            </w:pPr>
            <w:r w:rsidRPr="00AE6205">
              <w:rPr>
                <w:b/>
                <w:sz w:val="26"/>
                <w:szCs w:val="26"/>
              </w:rPr>
              <w:t>CỘNG HÒA XÃ HỘI CHỦ NGHĨA VIỆT NAM</w:t>
            </w:r>
          </w:p>
          <w:p w:rsidR="00E059EB" w:rsidRPr="00AE6205" w:rsidRDefault="00E059EB" w:rsidP="006410D0">
            <w:pPr>
              <w:jc w:val="center"/>
              <w:rPr>
                <w:b/>
              </w:rPr>
            </w:pPr>
            <w:r w:rsidRPr="00AE6205">
              <w:rPr>
                <w:b/>
              </w:rPr>
              <w:t>Độc lập - Tự do - Hạnh phúc</w:t>
            </w:r>
          </w:p>
          <w:p w:rsidR="00E059EB" w:rsidRPr="00AE6205" w:rsidRDefault="00AB3175" w:rsidP="006410D0">
            <w:pPr>
              <w:jc w:val="center"/>
              <w:rPr>
                <w:b/>
              </w:rPr>
            </w:pPr>
            <w:r>
              <w:rPr>
                <w:b/>
                <w:noProof/>
              </w:rPr>
              <w:pict>
                <v:shape id="_x0000_s1027" type="#_x0000_t32" style="position:absolute;left:0;text-align:left;margin-left:57.85pt;margin-top:1.75pt;width:163.5pt;height:0;z-index:251658240" o:connectortype="straight"/>
              </w:pict>
            </w:r>
          </w:p>
          <w:p w:rsidR="00E059EB" w:rsidRDefault="00E059EB" w:rsidP="006410D0"/>
          <w:p w:rsidR="00E059EB" w:rsidRPr="00AE6205" w:rsidRDefault="00E059EB" w:rsidP="00E059EB">
            <w:pPr>
              <w:jc w:val="right"/>
              <w:rPr>
                <w:i/>
              </w:rPr>
            </w:pPr>
            <w:r w:rsidRPr="00AE6205">
              <w:rPr>
                <w:i/>
              </w:rPr>
              <w:t xml:space="preserve">Thừa Thiên Huế, ngày </w:t>
            </w:r>
            <w:r w:rsidR="003559A2">
              <w:rPr>
                <w:i/>
              </w:rPr>
              <w:t xml:space="preserve">08 tháng </w:t>
            </w:r>
            <w:r w:rsidRPr="00AE6205">
              <w:rPr>
                <w:i/>
              </w:rPr>
              <w:t xml:space="preserve"> </w:t>
            </w:r>
            <w:r>
              <w:rPr>
                <w:i/>
              </w:rPr>
              <w:t>9</w:t>
            </w:r>
            <w:r w:rsidRPr="00AE6205">
              <w:rPr>
                <w:i/>
              </w:rPr>
              <w:t xml:space="preserve">  năm 2020</w:t>
            </w:r>
          </w:p>
        </w:tc>
      </w:tr>
    </w:tbl>
    <w:p w:rsidR="00E059EB" w:rsidRDefault="00E059EB" w:rsidP="005C2279">
      <w:pPr>
        <w:spacing w:before="120"/>
      </w:pPr>
      <w:r>
        <w:tab/>
      </w:r>
      <w:r>
        <w:tab/>
      </w:r>
    </w:p>
    <w:p w:rsidR="009515B3" w:rsidRDefault="00E059EB" w:rsidP="00B445D5">
      <w:pPr>
        <w:spacing w:before="60" w:after="60" w:line="240" w:lineRule="auto"/>
      </w:pPr>
      <w:r>
        <w:tab/>
      </w:r>
      <w:r>
        <w:tab/>
        <w:t>Kính gửi:</w:t>
      </w:r>
      <w:r>
        <w:tab/>
      </w:r>
      <w:r w:rsidR="009515B3" w:rsidRPr="009515B3">
        <w:t>-</w:t>
      </w:r>
      <w:r w:rsidR="009515B3" w:rsidRPr="009515B3">
        <w:rPr>
          <w:b/>
        </w:rPr>
        <w:t xml:space="preserve"> Các tổ chức thành viên Mặt trận tỉnh</w:t>
      </w:r>
    </w:p>
    <w:p w:rsidR="009515B3" w:rsidRDefault="009515B3" w:rsidP="00B445D5">
      <w:pPr>
        <w:spacing w:before="60" w:after="60" w:line="240" w:lineRule="auto"/>
        <w:rPr>
          <w:b/>
        </w:rPr>
      </w:pPr>
      <w:r>
        <w:tab/>
      </w:r>
      <w:r>
        <w:tab/>
      </w:r>
      <w:r>
        <w:tab/>
      </w:r>
      <w:r>
        <w:tab/>
        <w:t xml:space="preserve">- </w:t>
      </w:r>
      <w:r w:rsidR="00B445D5">
        <w:rPr>
          <w:b/>
          <w:lang w:val="vi-VN"/>
        </w:rPr>
        <w:t>B</w:t>
      </w:r>
      <w:r w:rsidR="00B445D5" w:rsidRPr="00B445D5">
        <w:rPr>
          <w:b/>
          <w:lang w:val="vi-VN"/>
        </w:rPr>
        <w:t>an Thường trực</w:t>
      </w:r>
      <w:r w:rsidR="00E059EB" w:rsidRPr="006D255E">
        <w:rPr>
          <w:b/>
        </w:rPr>
        <w:t xml:space="preserve">Ủy ban </w:t>
      </w:r>
      <w:r w:rsidR="00B445D5">
        <w:rPr>
          <w:b/>
          <w:lang w:val="vi-VN"/>
        </w:rPr>
        <w:t>MTTQ</w:t>
      </w:r>
      <w:r w:rsidR="00E059EB" w:rsidRPr="006D255E">
        <w:rPr>
          <w:b/>
        </w:rPr>
        <w:t xml:space="preserve"> Việ</w:t>
      </w:r>
      <w:r>
        <w:rPr>
          <w:b/>
        </w:rPr>
        <w:t>t Nam</w:t>
      </w:r>
    </w:p>
    <w:p w:rsidR="00E059EB" w:rsidRPr="006D255E" w:rsidRDefault="009515B3" w:rsidP="00B445D5">
      <w:pPr>
        <w:spacing w:before="60" w:after="60" w:line="240" w:lineRule="auto"/>
        <w:rPr>
          <w:b/>
        </w:rPr>
      </w:pPr>
      <w:r>
        <w:rPr>
          <w:b/>
        </w:rPr>
        <w:tab/>
      </w:r>
      <w:r>
        <w:rPr>
          <w:b/>
        </w:rPr>
        <w:tab/>
      </w:r>
      <w:r>
        <w:rPr>
          <w:b/>
        </w:rPr>
        <w:tab/>
      </w:r>
      <w:r>
        <w:rPr>
          <w:b/>
        </w:rPr>
        <w:tab/>
      </w:r>
      <w:r w:rsidR="00B445D5">
        <w:rPr>
          <w:b/>
          <w:lang w:val="vi-VN"/>
        </w:rPr>
        <w:t xml:space="preserve">   c</w:t>
      </w:r>
      <w:r w:rsidR="00E059EB" w:rsidRPr="006D255E">
        <w:rPr>
          <w:b/>
        </w:rPr>
        <w:t>ác huyện, thị xã và thành phố Huế</w:t>
      </w:r>
    </w:p>
    <w:p w:rsidR="00E059EB" w:rsidRDefault="00E059EB" w:rsidP="005C2279">
      <w:pPr>
        <w:spacing w:before="120"/>
      </w:pPr>
    </w:p>
    <w:p w:rsidR="00E059EB" w:rsidRDefault="00E059EB" w:rsidP="005C2279">
      <w:pPr>
        <w:spacing w:before="120" w:after="120" w:line="360" w:lineRule="auto"/>
        <w:jc w:val="both"/>
      </w:pPr>
      <w:r>
        <w:tab/>
        <w:t xml:space="preserve">Thực hiện Công văn số 1356-CV/BTGTU ngày 28/8/2020 của Ban Tuyên giáo Tỉnh ủy </w:t>
      </w:r>
      <w:r w:rsidRPr="006D255E">
        <w:rPr>
          <w:i/>
        </w:rPr>
        <w:t>về việc tăng cường chỉ đạo công tác phòng, chống dịch Covid-19</w:t>
      </w:r>
      <w:r>
        <w:t>, Ban Thường trự</w:t>
      </w:r>
      <w:r w:rsidR="00486F42">
        <w:t>c Ủy ban MTTQ Việt Nam tỉnh đề nghị</w:t>
      </w:r>
      <w:r w:rsidR="009515B3">
        <w:t xml:space="preserve"> các tổ chức thành viên của Mặt trận tỉnh,</w:t>
      </w:r>
      <w:r w:rsidR="00486F42">
        <w:t xml:space="preserve"> Ban Thường trực Ủy ban MTTQ Việt Nam các huyện, thị xã và thành phố Huế thực hiện tốt một số nhiệm vụ trọng tâm sau:</w:t>
      </w:r>
    </w:p>
    <w:p w:rsidR="004A50F1" w:rsidRPr="004A50F1" w:rsidRDefault="00486F42" w:rsidP="005C2279">
      <w:pPr>
        <w:spacing w:before="120" w:after="120" w:line="360" w:lineRule="auto"/>
        <w:jc w:val="both"/>
        <w:rPr>
          <w:lang w:val="vi-VN"/>
        </w:rPr>
      </w:pPr>
      <w:r>
        <w:tab/>
      </w:r>
      <w:r w:rsidRPr="006D255E">
        <w:rPr>
          <w:b/>
        </w:rPr>
        <w:t>1.</w:t>
      </w:r>
      <w:r>
        <w:t xml:space="preserve"> Tiếp tục quán triệt sâu sắc, thực hiện tốt Lời kêu gọi của đồng chí Tổng Bí thư, Chủ tịch nước, các văn bản chỉ đạo của Bộ Chính trị, Ban Bí thư, Quốc hội, Chính phủ, Thủ tướng Chính phủ, Ban Chỉ đạo quốc gia về phòng, chống dịch Covid-19, Chỉ thị 47-CT/TU, ngày 27/7/2020 của Ban Thường vụ Tỉnh ủy “về việc tăng cường lãnh đạo, chỉ đạo công tác phòng, chống dịch bệnh Covid-19”…</w:t>
      </w:r>
      <w:r w:rsidR="004A50F1">
        <w:rPr>
          <w:lang w:val="vi-VN"/>
        </w:rPr>
        <w:t xml:space="preserve"> Đồng thời, tiếp tục tuyên truyền các biện pháp </w:t>
      </w:r>
      <w:r w:rsidR="004A50F1">
        <w:t>phòng, chống dịch</w:t>
      </w:r>
      <w:r w:rsidR="004A50F1">
        <w:rPr>
          <w:lang w:val="vi-VN"/>
        </w:rPr>
        <w:t xml:space="preserve"> theo chỉ đạo của của Ban chỉ đạo Quốc gia </w:t>
      </w:r>
      <w:r w:rsidR="004A50F1">
        <w:t>phòng, chống dịch Covid-19</w:t>
      </w:r>
      <w:r w:rsidR="004A50F1">
        <w:rPr>
          <w:lang w:val="vi-VN"/>
        </w:rPr>
        <w:t>, Tỉnh ủy, UBND tỉnh.</w:t>
      </w:r>
    </w:p>
    <w:p w:rsidR="00B445D5" w:rsidRPr="00B445D5" w:rsidRDefault="006B3683" w:rsidP="005C2279">
      <w:pPr>
        <w:spacing w:before="120" w:after="120" w:line="360" w:lineRule="auto"/>
        <w:jc w:val="both"/>
        <w:rPr>
          <w:rStyle w:val="Emphasis"/>
          <w:rFonts w:cs="Times New Roman"/>
          <w:bCs/>
          <w:i w:val="0"/>
          <w:iCs w:val="0"/>
          <w:szCs w:val="28"/>
          <w:shd w:val="clear" w:color="auto" w:fill="FFFFFF"/>
          <w:lang w:val="vi-VN"/>
        </w:rPr>
      </w:pPr>
      <w:r>
        <w:tab/>
      </w:r>
      <w:r w:rsidRPr="006D255E">
        <w:rPr>
          <w:b/>
        </w:rPr>
        <w:t>2.</w:t>
      </w:r>
      <w:r w:rsidR="001F5FA7">
        <w:rPr>
          <w:b/>
        </w:rPr>
        <w:t xml:space="preserve"> </w:t>
      </w:r>
      <w:r w:rsidR="008A7421">
        <w:rPr>
          <w:lang w:val="vi-VN"/>
        </w:rPr>
        <w:t>Các tổ chức thành viên Mặt trận tỉnh, Ủy ban MTTQ Việt Nam các cấp t</w:t>
      </w:r>
      <w:r>
        <w:t>iếp tục thực hiện các biện pháp phòng, chống dịch</w:t>
      </w:r>
      <w:r w:rsidR="00B445D5">
        <w:rPr>
          <w:lang w:val="vi-VN"/>
        </w:rPr>
        <w:t xml:space="preserve"> theo nội dung Công văn số 335/MTTQ-BTT ngày 28/7/2020</w:t>
      </w:r>
      <w:r w:rsidR="008A7421">
        <w:rPr>
          <w:lang w:val="vi-VN"/>
        </w:rPr>
        <w:t xml:space="preserve">; </w:t>
      </w:r>
      <w:r w:rsidR="008A7421">
        <w:rPr>
          <w:rStyle w:val="Emphasis"/>
          <w:rFonts w:cs="Times New Roman"/>
          <w:bCs/>
          <w:i w:val="0"/>
          <w:iCs w:val="0"/>
          <w:szCs w:val="28"/>
          <w:shd w:val="clear" w:color="auto" w:fill="FFFFFF"/>
          <w:lang w:val="vi-VN"/>
        </w:rPr>
        <w:t>Công văn số 355/MTTQ-BTT ngày 20/8/2020 của Ban Thường trực Ủy ban MTTQ Việt Nam tỉnh</w:t>
      </w:r>
      <w:r w:rsidR="00B445D5">
        <w:rPr>
          <w:lang w:val="vi-VN"/>
        </w:rPr>
        <w:t xml:space="preserve">về phối hợp triển khai công tác </w:t>
      </w:r>
      <w:r w:rsidR="00B445D5" w:rsidRPr="006B3683">
        <w:rPr>
          <w:rStyle w:val="Emphasis"/>
          <w:rFonts w:cs="Times New Roman"/>
          <w:bCs/>
          <w:i w:val="0"/>
          <w:iCs w:val="0"/>
          <w:szCs w:val="28"/>
          <w:shd w:val="clear" w:color="auto" w:fill="FFFFFF"/>
        </w:rPr>
        <w:t>phòng</w:t>
      </w:r>
      <w:r w:rsidR="00B445D5" w:rsidRPr="006B3683">
        <w:rPr>
          <w:rFonts w:cs="Times New Roman"/>
          <w:szCs w:val="28"/>
          <w:shd w:val="clear" w:color="auto" w:fill="FFFFFF"/>
        </w:rPr>
        <w:t>, </w:t>
      </w:r>
      <w:r w:rsidR="00B445D5" w:rsidRPr="006B3683">
        <w:rPr>
          <w:rStyle w:val="Emphasis"/>
          <w:rFonts w:cs="Times New Roman"/>
          <w:bCs/>
          <w:i w:val="0"/>
          <w:iCs w:val="0"/>
          <w:szCs w:val="28"/>
          <w:shd w:val="clear" w:color="auto" w:fill="FFFFFF"/>
        </w:rPr>
        <w:t>chống dịch C</w:t>
      </w:r>
      <w:r w:rsidR="00B445D5">
        <w:rPr>
          <w:rStyle w:val="Emphasis"/>
          <w:rFonts w:cs="Times New Roman"/>
          <w:bCs/>
          <w:i w:val="0"/>
          <w:iCs w:val="0"/>
          <w:szCs w:val="28"/>
          <w:shd w:val="clear" w:color="auto" w:fill="FFFFFF"/>
        </w:rPr>
        <w:t>ovid</w:t>
      </w:r>
      <w:r w:rsidR="00B445D5" w:rsidRPr="006B3683">
        <w:rPr>
          <w:rFonts w:cs="Times New Roman"/>
          <w:szCs w:val="28"/>
          <w:shd w:val="clear" w:color="auto" w:fill="FFFFFF"/>
        </w:rPr>
        <w:t>-</w:t>
      </w:r>
      <w:r w:rsidR="00B445D5" w:rsidRPr="006B3683">
        <w:rPr>
          <w:rStyle w:val="Emphasis"/>
          <w:rFonts w:cs="Times New Roman"/>
          <w:bCs/>
          <w:i w:val="0"/>
          <w:iCs w:val="0"/>
          <w:szCs w:val="28"/>
          <w:shd w:val="clear" w:color="auto" w:fill="FFFFFF"/>
        </w:rPr>
        <w:t>19</w:t>
      </w:r>
      <w:r w:rsidR="008A7421">
        <w:rPr>
          <w:rStyle w:val="Emphasis"/>
          <w:rFonts w:cs="Times New Roman"/>
          <w:bCs/>
          <w:i w:val="0"/>
          <w:iCs w:val="0"/>
          <w:szCs w:val="28"/>
          <w:shd w:val="clear" w:color="auto" w:fill="FFFFFF"/>
          <w:lang w:val="vi-VN"/>
        </w:rPr>
        <w:t xml:space="preserve"> và tăng cường công tác giám sát và cài đặt ứng dụng Bluezone trong các hội viên, đoàn viên và Nhân dân. </w:t>
      </w:r>
    </w:p>
    <w:p w:rsidR="008A7421" w:rsidRDefault="00A24355" w:rsidP="005C2279">
      <w:pPr>
        <w:spacing w:before="120" w:after="240" w:line="360" w:lineRule="auto"/>
        <w:jc w:val="both"/>
        <w:rPr>
          <w:rStyle w:val="Emphasis"/>
          <w:rFonts w:cs="Times New Roman"/>
          <w:bCs/>
          <w:i w:val="0"/>
          <w:iCs w:val="0"/>
          <w:szCs w:val="28"/>
          <w:shd w:val="clear" w:color="auto" w:fill="FFFFFF"/>
          <w:lang w:val="vi-VN"/>
        </w:rPr>
      </w:pPr>
      <w:r>
        <w:rPr>
          <w:rStyle w:val="Emphasis"/>
          <w:rFonts w:cs="Times New Roman"/>
          <w:bCs/>
          <w:i w:val="0"/>
          <w:iCs w:val="0"/>
          <w:szCs w:val="28"/>
          <w:shd w:val="clear" w:color="auto" w:fill="FFFFFF"/>
        </w:rPr>
        <w:lastRenderedPageBreak/>
        <w:tab/>
      </w:r>
      <w:r w:rsidRPr="006D255E">
        <w:rPr>
          <w:rStyle w:val="Emphasis"/>
          <w:rFonts w:cs="Times New Roman"/>
          <w:b/>
          <w:bCs/>
          <w:i w:val="0"/>
          <w:iCs w:val="0"/>
          <w:szCs w:val="28"/>
          <w:shd w:val="clear" w:color="auto" w:fill="FFFFFF"/>
        </w:rPr>
        <w:t>3.</w:t>
      </w:r>
      <w:r w:rsidR="009515B3">
        <w:rPr>
          <w:rStyle w:val="Emphasis"/>
          <w:rFonts w:cs="Times New Roman"/>
          <w:bCs/>
          <w:i w:val="0"/>
          <w:iCs w:val="0"/>
          <w:szCs w:val="28"/>
          <w:shd w:val="clear" w:color="auto" w:fill="FFFFFF"/>
        </w:rPr>
        <w:t>Đ</w:t>
      </w:r>
      <w:r w:rsidR="003156F1">
        <w:rPr>
          <w:rStyle w:val="Emphasis"/>
          <w:rFonts w:cs="Times New Roman"/>
          <w:bCs/>
          <w:i w:val="0"/>
          <w:iCs w:val="0"/>
          <w:szCs w:val="28"/>
          <w:shd w:val="clear" w:color="auto" w:fill="FFFFFF"/>
        </w:rPr>
        <w:t>ẩy</w:t>
      </w:r>
      <w:r w:rsidR="009515B3">
        <w:rPr>
          <w:rStyle w:val="Emphasis"/>
          <w:rFonts w:cs="Times New Roman"/>
          <w:bCs/>
          <w:i w:val="0"/>
          <w:iCs w:val="0"/>
          <w:szCs w:val="28"/>
          <w:shd w:val="clear" w:color="auto" w:fill="FFFFFF"/>
        </w:rPr>
        <w:t xml:space="preserve"> mạnh </w:t>
      </w:r>
      <w:r>
        <w:rPr>
          <w:rStyle w:val="Emphasis"/>
          <w:rFonts w:cs="Times New Roman"/>
          <w:bCs/>
          <w:i w:val="0"/>
          <w:iCs w:val="0"/>
          <w:szCs w:val="28"/>
          <w:shd w:val="clear" w:color="auto" w:fill="FFFFFF"/>
        </w:rPr>
        <w:t xml:space="preserve">công tác thông tin, tuyên truyền </w:t>
      </w:r>
      <w:r w:rsidR="009515B3">
        <w:rPr>
          <w:rStyle w:val="Emphasis"/>
          <w:rFonts w:cs="Times New Roman"/>
          <w:bCs/>
          <w:i w:val="0"/>
          <w:iCs w:val="0"/>
          <w:szCs w:val="28"/>
          <w:shd w:val="clear" w:color="auto" w:fill="FFFFFF"/>
        </w:rPr>
        <w:t xml:space="preserve">trên trang thông tin điện tử của Mặt trận tỉnh và các tổ chức thành viên </w:t>
      </w:r>
      <w:r>
        <w:rPr>
          <w:rStyle w:val="Emphasis"/>
          <w:rFonts w:cs="Times New Roman"/>
          <w:bCs/>
          <w:i w:val="0"/>
          <w:iCs w:val="0"/>
          <w:szCs w:val="28"/>
          <w:shd w:val="clear" w:color="auto" w:fill="FFFFFF"/>
        </w:rPr>
        <w:t>nhằm cung cấp thông tin kịp thời, đầy đủ, chính xác về tình hình dịch bệnh trên địa bàn và cả nước</w:t>
      </w:r>
      <w:r w:rsidR="008A7421">
        <w:rPr>
          <w:rStyle w:val="Emphasis"/>
          <w:rFonts w:cs="Times New Roman"/>
          <w:bCs/>
          <w:i w:val="0"/>
          <w:iCs w:val="0"/>
          <w:szCs w:val="28"/>
          <w:shd w:val="clear" w:color="auto" w:fill="FFFFFF"/>
          <w:lang w:val="vi-VN"/>
        </w:rPr>
        <w:t xml:space="preserve">nhằm </w:t>
      </w:r>
      <w:r w:rsidR="008A7421">
        <w:rPr>
          <w:rStyle w:val="Emphasis"/>
          <w:rFonts w:cs="Times New Roman"/>
          <w:bCs/>
          <w:i w:val="0"/>
          <w:iCs w:val="0"/>
          <w:szCs w:val="28"/>
          <w:shd w:val="clear" w:color="auto" w:fill="FFFFFF"/>
        </w:rPr>
        <w:t>nâng cao ý thức, trách nhiệm cá nhân và cộng đồng trong phòng, chống dịch.</w:t>
      </w: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2"/>
      </w:tblGrid>
      <w:tr w:rsidR="00FE0433" w:rsidTr="00FE0433">
        <w:tc>
          <w:tcPr>
            <w:tcW w:w="4621" w:type="dxa"/>
          </w:tcPr>
          <w:p w:rsidR="00FE0433" w:rsidRPr="00FE0433" w:rsidRDefault="00FE0433">
            <w:pPr>
              <w:rPr>
                <w:rFonts w:cs="Times New Roman"/>
                <w:b/>
                <w:i/>
                <w:sz w:val="24"/>
                <w:szCs w:val="24"/>
              </w:rPr>
            </w:pPr>
            <w:r w:rsidRPr="00FE0433">
              <w:rPr>
                <w:rFonts w:cs="Times New Roman"/>
                <w:b/>
                <w:i/>
                <w:sz w:val="24"/>
                <w:szCs w:val="24"/>
              </w:rPr>
              <w:t>Nơi nhận:</w:t>
            </w:r>
          </w:p>
          <w:p w:rsidR="00FE0433" w:rsidRDefault="00FE0433">
            <w:pPr>
              <w:rPr>
                <w:rFonts w:cs="Times New Roman"/>
                <w:sz w:val="22"/>
                <w:lang w:val="vi-VN"/>
              </w:rPr>
            </w:pPr>
            <w:r w:rsidRPr="00FE0433">
              <w:rPr>
                <w:rFonts w:cs="Times New Roman"/>
                <w:sz w:val="22"/>
              </w:rPr>
              <w:t>- Như trên;</w:t>
            </w:r>
          </w:p>
          <w:p w:rsidR="00097D7B" w:rsidRDefault="00097D7B">
            <w:pPr>
              <w:rPr>
                <w:rFonts w:cs="Times New Roman"/>
                <w:sz w:val="22"/>
                <w:lang w:val="vi-VN"/>
              </w:rPr>
            </w:pPr>
            <w:r>
              <w:rPr>
                <w:rFonts w:cs="Times New Roman"/>
                <w:sz w:val="22"/>
                <w:lang w:val="vi-VN"/>
              </w:rPr>
              <w:t>- Thường trực Tỉnh ủy (để báo cáo);</w:t>
            </w:r>
          </w:p>
          <w:p w:rsidR="00097D7B" w:rsidRPr="00097D7B" w:rsidRDefault="00097D7B">
            <w:pPr>
              <w:rPr>
                <w:rFonts w:cs="Times New Roman"/>
                <w:sz w:val="22"/>
                <w:lang w:val="vi-VN"/>
              </w:rPr>
            </w:pPr>
            <w:r>
              <w:rPr>
                <w:rFonts w:cs="Times New Roman"/>
                <w:sz w:val="22"/>
                <w:lang w:val="vi-VN"/>
              </w:rPr>
              <w:t>- Ban Tuyên giáo, Ban Dân vận Tỉnh ủy;</w:t>
            </w:r>
          </w:p>
          <w:p w:rsidR="00FE0433" w:rsidRPr="00FE0433" w:rsidRDefault="00097D7B">
            <w:pPr>
              <w:rPr>
                <w:rFonts w:cs="Times New Roman"/>
                <w:sz w:val="22"/>
              </w:rPr>
            </w:pPr>
            <w:r>
              <w:rPr>
                <w:rFonts w:cs="Times New Roman"/>
                <w:sz w:val="22"/>
              </w:rPr>
              <w:t>- CT</w:t>
            </w:r>
            <w:r>
              <w:rPr>
                <w:rFonts w:cs="Times New Roman"/>
                <w:sz w:val="22"/>
                <w:lang w:val="vi-VN"/>
              </w:rPr>
              <w:t>&amp;</w:t>
            </w:r>
            <w:r w:rsidR="00FE0433" w:rsidRPr="00FE0433">
              <w:rPr>
                <w:rFonts w:cs="Times New Roman"/>
                <w:sz w:val="22"/>
              </w:rPr>
              <w:t xml:space="preserve"> các PCT</w:t>
            </w:r>
            <w:r>
              <w:rPr>
                <w:rFonts w:cs="Times New Roman"/>
                <w:sz w:val="22"/>
                <w:lang w:val="vi-VN"/>
              </w:rPr>
              <w:t xml:space="preserve"> UBMT tỉnh</w:t>
            </w:r>
            <w:r w:rsidR="00FE0433" w:rsidRPr="00FE0433">
              <w:rPr>
                <w:rFonts w:cs="Times New Roman"/>
                <w:sz w:val="22"/>
              </w:rPr>
              <w:t>;</w:t>
            </w:r>
          </w:p>
          <w:p w:rsidR="00FE0433" w:rsidRDefault="00FE0433">
            <w:pPr>
              <w:rPr>
                <w:rFonts w:cs="Times New Roman"/>
                <w:szCs w:val="28"/>
              </w:rPr>
            </w:pPr>
            <w:r w:rsidRPr="00FE0433">
              <w:rPr>
                <w:rFonts w:cs="Times New Roman"/>
                <w:sz w:val="22"/>
              </w:rPr>
              <w:t>- Lưu VT, Ban DCPL.</w:t>
            </w:r>
          </w:p>
        </w:tc>
        <w:tc>
          <w:tcPr>
            <w:tcW w:w="4622" w:type="dxa"/>
          </w:tcPr>
          <w:p w:rsidR="00FE0433" w:rsidRDefault="00FE0433" w:rsidP="00FE0433">
            <w:pPr>
              <w:jc w:val="center"/>
              <w:rPr>
                <w:rFonts w:cs="Times New Roman"/>
                <w:szCs w:val="28"/>
              </w:rPr>
            </w:pPr>
            <w:r>
              <w:rPr>
                <w:rFonts w:cs="Times New Roman"/>
                <w:szCs w:val="28"/>
              </w:rPr>
              <w:t>TM. BAN THƯỜNG TRỰC</w:t>
            </w:r>
          </w:p>
          <w:p w:rsidR="00FE0433" w:rsidRPr="00FE0433" w:rsidRDefault="00FE0433" w:rsidP="00FE0433">
            <w:pPr>
              <w:jc w:val="center"/>
              <w:rPr>
                <w:rFonts w:cs="Times New Roman"/>
                <w:b/>
                <w:szCs w:val="28"/>
              </w:rPr>
            </w:pPr>
            <w:r w:rsidRPr="00FE0433">
              <w:rPr>
                <w:rFonts w:cs="Times New Roman"/>
                <w:b/>
                <w:szCs w:val="28"/>
              </w:rPr>
              <w:t>PHÓ CHỦ TỊCH</w:t>
            </w:r>
          </w:p>
          <w:p w:rsidR="00FE0433" w:rsidRPr="00FE0433" w:rsidRDefault="00FE0433" w:rsidP="00FE0433">
            <w:pPr>
              <w:jc w:val="center"/>
              <w:rPr>
                <w:rFonts w:cs="Times New Roman"/>
                <w:b/>
                <w:szCs w:val="28"/>
              </w:rPr>
            </w:pPr>
          </w:p>
          <w:p w:rsidR="00FE0433" w:rsidRPr="00FE0433" w:rsidRDefault="00FE0433" w:rsidP="00FE0433">
            <w:pPr>
              <w:jc w:val="center"/>
              <w:rPr>
                <w:rFonts w:cs="Times New Roman"/>
                <w:b/>
                <w:szCs w:val="28"/>
              </w:rPr>
            </w:pPr>
          </w:p>
          <w:p w:rsidR="00FE0433" w:rsidRPr="003559A2" w:rsidRDefault="003559A2" w:rsidP="00FE0433">
            <w:pPr>
              <w:jc w:val="center"/>
              <w:rPr>
                <w:rFonts w:cs="Times New Roman"/>
                <w:b/>
                <w:szCs w:val="28"/>
              </w:rPr>
            </w:pPr>
            <w:r>
              <w:rPr>
                <w:rFonts w:cs="Times New Roman"/>
                <w:b/>
                <w:szCs w:val="28"/>
              </w:rPr>
              <w:t>Đã ký</w:t>
            </w:r>
          </w:p>
          <w:p w:rsidR="00097D7B" w:rsidRPr="00097D7B" w:rsidRDefault="00097D7B" w:rsidP="00FE0433">
            <w:pPr>
              <w:jc w:val="center"/>
              <w:rPr>
                <w:rFonts w:cs="Times New Roman"/>
                <w:b/>
                <w:szCs w:val="28"/>
                <w:lang w:val="vi-VN"/>
              </w:rPr>
            </w:pPr>
          </w:p>
          <w:p w:rsidR="00FE0433" w:rsidRPr="00FE0433" w:rsidRDefault="00FE0433" w:rsidP="00FE0433">
            <w:pPr>
              <w:jc w:val="center"/>
              <w:rPr>
                <w:rFonts w:cs="Times New Roman"/>
                <w:b/>
                <w:szCs w:val="28"/>
              </w:rPr>
            </w:pPr>
          </w:p>
          <w:p w:rsidR="00FE0433" w:rsidRDefault="00FE0433" w:rsidP="00FE0433">
            <w:pPr>
              <w:jc w:val="center"/>
              <w:rPr>
                <w:rFonts w:cs="Times New Roman"/>
                <w:szCs w:val="28"/>
              </w:rPr>
            </w:pPr>
            <w:r w:rsidRPr="00FE0433">
              <w:rPr>
                <w:rFonts w:cs="Times New Roman"/>
                <w:b/>
                <w:szCs w:val="28"/>
              </w:rPr>
              <w:t>Phạm Thị Ái Nhi</w:t>
            </w:r>
          </w:p>
        </w:tc>
      </w:tr>
    </w:tbl>
    <w:p w:rsidR="00FE0433" w:rsidRPr="006B3683" w:rsidRDefault="00FE0433">
      <w:pPr>
        <w:rPr>
          <w:rFonts w:cs="Times New Roman"/>
          <w:szCs w:val="28"/>
        </w:rPr>
      </w:pPr>
    </w:p>
    <w:sectPr w:rsidR="00FE0433" w:rsidRPr="006B3683" w:rsidSect="004A50F1">
      <w:footerReference w:type="default" r:id="rId6"/>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7156" w:rsidRDefault="00957156" w:rsidP="00772F59">
      <w:pPr>
        <w:spacing w:after="0" w:line="240" w:lineRule="auto"/>
      </w:pPr>
      <w:r>
        <w:separator/>
      </w:r>
    </w:p>
  </w:endnote>
  <w:endnote w:type="continuationSeparator" w:id="1">
    <w:p w:rsidR="00957156" w:rsidRDefault="00957156" w:rsidP="00772F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7488"/>
      <w:docPartObj>
        <w:docPartGallery w:val="Page Numbers (Bottom of Page)"/>
        <w:docPartUnique/>
      </w:docPartObj>
    </w:sdtPr>
    <w:sdtContent>
      <w:p w:rsidR="00772F59" w:rsidRDefault="00AB3175">
        <w:pPr>
          <w:pStyle w:val="Footer"/>
          <w:jc w:val="center"/>
        </w:pPr>
        <w:r>
          <w:fldChar w:fldCharType="begin"/>
        </w:r>
        <w:r w:rsidR="00957156">
          <w:instrText xml:space="preserve"> PAGE   \* MERGEFORMAT </w:instrText>
        </w:r>
        <w:r>
          <w:fldChar w:fldCharType="separate"/>
        </w:r>
        <w:r w:rsidR="001F5FA7">
          <w:rPr>
            <w:noProof/>
          </w:rPr>
          <w:t>1</w:t>
        </w:r>
        <w:r>
          <w:rPr>
            <w:noProof/>
          </w:rPr>
          <w:fldChar w:fldCharType="end"/>
        </w:r>
      </w:p>
    </w:sdtContent>
  </w:sdt>
  <w:p w:rsidR="00772F59" w:rsidRDefault="00772F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7156" w:rsidRDefault="00957156" w:rsidP="00772F59">
      <w:pPr>
        <w:spacing w:after="0" w:line="240" w:lineRule="auto"/>
      </w:pPr>
      <w:r>
        <w:separator/>
      </w:r>
    </w:p>
  </w:footnote>
  <w:footnote w:type="continuationSeparator" w:id="1">
    <w:p w:rsidR="00957156" w:rsidRDefault="00957156" w:rsidP="00772F5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E059EB"/>
    <w:rsid w:val="00097D7B"/>
    <w:rsid w:val="0018559E"/>
    <w:rsid w:val="001F5FA7"/>
    <w:rsid w:val="00207D56"/>
    <w:rsid w:val="00265A82"/>
    <w:rsid w:val="00276B3E"/>
    <w:rsid w:val="003156F1"/>
    <w:rsid w:val="003349B4"/>
    <w:rsid w:val="00352271"/>
    <w:rsid w:val="003559A2"/>
    <w:rsid w:val="0045493B"/>
    <w:rsid w:val="00486F42"/>
    <w:rsid w:val="004A50F1"/>
    <w:rsid w:val="0052489C"/>
    <w:rsid w:val="005A1ED0"/>
    <w:rsid w:val="005C2279"/>
    <w:rsid w:val="006B3683"/>
    <w:rsid w:val="006D255E"/>
    <w:rsid w:val="0071636B"/>
    <w:rsid w:val="007569B8"/>
    <w:rsid w:val="00772F59"/>
    <w:rsid w:val="00866865"/>
    <w:rsid w:val="008A7421"/>
    <w:rsid w:val="008E4D28"/>
    <w:rsid w:val="009515B3"/>
    <w:rsid w:val="00957156"/>
    <w:rsid w:val="009A30ED"/>
    <w:rsid w:val="00A24355"/>
    <w:rsid w:val="00AB3175"/>
    <w:rsid w:val="00B445D5"/>
    <w:rsid w:val="00C97A53"/>
    <w:rsid w:val="00CC57E1"/>
    <w:rsid w:val="00D17D78"/>
    <w:rsid w:val="00D87CDC"/>
    <w:rsid w:val="00E059EB"/>
    <w:rsid w:val="00E405D7"/>
    <w:rsid w:val="00E6450D"/>
    <w:rsid w:val="00E85C7D"/>
    <w:rsid w:val="00EA4C96"/>
    <w:rsid w:val="00EF74A6"/>
    <w:rsid w:val="00F24242"/>
    <w:rsid w:val="00F72942"/>
    <w:rsid w:val="00FE04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9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59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6B3683"/>
    <w:rPr>
      <w:i/>
      <w:iCs/>
    </w:rPr>
  </w:style>
  <w:style w:type="paragraph" w:styleId="Header">
    <w:name w:val="header"/>
    <w:basedOn w:val="Normal"/>
    <w:link w:val="HeaderChar"/>
    <w:uiPriority w:val="99"/>
    <w:semiHidden/>
    <w:unhideWhenUsed/>
    <w:rsid w:val="00772F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72F59"/>
  </w:style>
  <w:style w:type="paragraph" w:styleId="Footer">
    <w:name w:val="footer"/>
    <w:basedOn w:val="Normal"/>
    <w:link w:val="FooterChar"/>
    <w:uiPriority w:val="99"/>
    <w:unhideWhenUsed/>
    <w:rsid w:val="00772F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F59"/>
  </w:style>
  <w:style w:type="paragraph" w:styleId="ListParagraph">
    <w:name w:val="List Paragraph"/>
    <w:basedOn w:val="Normal"/>
    <w:uiPriority w:val="34"/>
    <w:qFormat/>
    <w:rsid w:val="004A50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44</cp:revision>
  <cp:lastPrinted>2020-09-08T08:50:00Z</cp:lastPrinted>
  <dcterms:created xsi:type="dcterms:W3CDTF">2020-09-07T07:53:00Z</dcterms:created>
  <dcterms:modified xsi:type="dcterms:W3CDTF">2020-09-08T09:16:00Z</dcterms:modified>
</cp:coreProperties>
</file>