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43" w:type="dxa"/>
        <w:tblLook w:val="01E0" w:firstRow="1" w:lastRow="1" w:firstColumn="1" w:lastColumn="1" w:noHBand="0" w:noVBand="0"/>
      </w:tblPr>
      <w:tblGrid>
        <w:gridCol w:w="4395"/>
        <w:gridCol w:w="5812"/>
      </w:tblGrid>
      <w:tr w:rsidR="00BB3DE0" w:rsidRPr="00664439" w:rsidTr="002415F7">
        <w:tc>
          <w:tcPr>
            <w:tcW w:w="4395" w:type="dxa"/>
          </w:tcPr>
          <w:p w:rsidR="00BB3DE0" w:rsidRDefault="00104048" w:rsidP="00B418AA">
            <w:pPr>
              <w:jc w:val="center"/>
              <w:rPr>
                <w:spacing w:val="2"/>
                <w:sz w:val="26"/>
                <w:szCs w:val="26"/>
              </w:rPr>
            </w:pPr>
            <w:r>
              <w:rPr>
                <w:spacing w:val="2"/>
                <w:sz w:val="26"/>
                <w:szCs w:val="26"/>
              </w:rPr>
              <w:t xml:space="preserve"> </w:t>
            </w:r>
            <w:r w:rsidR="00BB3DE0" w:rsidRPr="00664439">
              <w:rPr>
                <w:spacing w:val="2"/>
                <w:sz w:val="26"/>
                <w:szCs w:val="26"/>
              </w:rPr>
              <w:t xml:space="preserve">ỦY BAN </w:t>
            </w:r>
            <w:r w:rsidR="00BB3DE0">
              <w:rPr>
                <w:spacing w:val="2"/>
                <w:sz w:val="26"/>
                <w:szCs w:val="26"/>
              </w:rPr>
              <w:t xml:space="preserve">MTTQ </w:t>
            </w:r>
            <w:r w:rsidR="00BB3DE0" w:rsidRPr="00664439">
              <w:rPr>
                <w:spacing w:val="2"/>
                <w:sz w:val="26"/>
                <w:szCs w:val="26"/>
              </w:rPr>
              <w:t>VIỆT NAM</w:t>
            </w:r>
          </w:p>
          <w:p w:rsidR="00BB3DE0" w:rsidRPr="00664439" w:rsidRDefault="00BB3DE0" w:rsidP="00B418AA">
            <w:pPr>
              <w:jc w:val="center"/>
              <w:rPr>
                <w:b/>
                <w:spacing w:val="2"/>
                <w:sz w:val="26"/>
                <w:szCs w:val="26"/>
              </w:rPr>
            </w:pPr>
            <w:r>
              <w:rPr>
                <w:spacing w:val="2"/>
                <w:sz w:val="26"/>
                <w:szCs w:val="26"/>
              </w:rPr>
              <w:t>TỈNH THỪA THIÊN HUẾ</w:t>
            </w:r>
          </w:p>
          <w:p w:rsidR="00BB3DE0" w:rsidRPr="00664439" w:rsidRDefault="00BB3DE0" w:rsidP="00B418AA">
            <w:pPr>
              <w:jc w:val="center"/>
              <w:rPr>
                <w:b/>
                <w:spacing w:val="2"/>
                <w:szCs w:val="28"/>
              </w:rPr>
            </w:pPr>
            <w:r w:rsidRPr="00664439">
              <w:rPr>
                <w:b/>
                <w:spacing w:val="2"/>
                <w:szCs w:val="28"/>
              </w:rPr>
              <w:t>BAN THƯỜNG TRỰC</w:t>
            </w:r>
          </w:p>
          <w:p w:rsidR="00BB3DE0" w:rsidRPr="00664439" w:rsidRDefault="00A81C2F" w:rsidP="00B418AA">
            <w:pPr>
              <w:jc w:val="center"/>
              <w:rPr>
                <w:b/>
                <w:spacing w:val="2"/>
                <w:szCs w:val="28"/>
              </w:rPr>
            </w:pPr>
            <w:r>
              <w:rPr>
                <w:noProof/>
              </w:rPr>
              <mc:AlternateContent>
                <mc:Choice Requires="wps">
                  <w:drawing>
                    <wp:anchor distT="4294967292" distB="4294967292" distL="114300" distR="114300" simplePos="0" relativeHeight="251660288" behindDoc="0" locked="0" layoutInCell="1" allowOverlap="1" wp14:anchorId="541CB062" wp14:editId="6BA7886D">
                      <wp:simplePos x="0" y="0"/>
                      <wp:positionH relativeFrom="column">
                        <wp:posOffset>454660</wp:posOffset>
                      </wp:positionH>
                      <wp:positionV relativeFrom="paragraph">
                        <wp:posOffset>38099</wp:posOffset>
                      </wp:positionV>
                      <wp:extent cx="1699895" cy="0"/>
                      <wp:effectExtent l="0" t="0" r="1460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8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198856"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8pt,3pt" to="169.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"/>
                  </w:pict>
                </mc:Fallback>
              </mc:AlternateContent>
            </w:r>
          </w:p>
          <w:p w:rsidR="00BB3DE0" w:rsidRPr="00664439" w:rsidRDefault="00BB3DE0" w:rsidP="00B418AA">
            <w:pPr>
              <w:jc w:val="center"/>
              <w:rPr>
                <w:spacing w:val="2"/>
                <w:szCs w:val="28"/>
              </w:rPr>
            </w:pPr>
            <w:r w:rsidRPr="00664439">
              <w:rPr>
                <w:spacing w:val="2"/>
                <w:szCs w:val="28"/>
              </w:rPr>
              <w:t xml:space="preserve">Số: </w:t>
            </w:r>
            <w:r w:rsidR="00020F86">
              <w:rPr>
                <w:spacing w:val="2"/>
                <w:szCs w:val="28"/>
              </w:rPr>
              <w:t>39</w:t>
            </w:r>
            <w:r>
              <w:rPr>
                <w:spacing w:val="2"/>
                <w:szCs w:val="28"/>
              </w:rPr>
              <w:t xml:space="preserve"> </w:t>
            </w:r>
            <w:r w:rsidRPr="00664439">
              <w:rPr>
                <w:b/>
                <w:bCs/>
                <w:spacing w:val="2"/>
                <w:szCs w:val="28"/>
              </w:rPr>
              <w:t>/</w:t>
            </w:r>
            <w:r w:rsidRPr="00664439">
              <w:rPr>
                <w:spacing w:val="2"/>
                <w:szCs w:val="28"/>
              </w:rPr>
              <w:t>HD-MTT</w:t>
            </w:r>
            <w:r>
              <w:rPr>
                <w:spacing w:val="2"/>
                <w:szCs w:val="28"/>
              </w:rPr>
              <w:t>Q</w:t>
            </w:r>
            <w:r w:rsidRPr="00664439">
              <w:rPr>
                <w:spacing w:val="2"/>
                <w:szCs w:val="28"/>
              </w:rPr>
              <w:t>-BTT</w:t>
            </w:r>
          </w:p>
          <w:p w:rsidR="00BB3DE0" w:rsidRPr="00664439" w:rsidRDefault="00BB3DE0" w:rsidP="00B418AA">
            <w:pPr>
              <w:jc w:val="center"/>
              <w:rPr>
                <w:i/>
                <w:iCs/>
                <w:spacing w:val="2"/>
                <w:szCs w:val="28"/>
              </w:rPr>
            </w:pPr>
          </w:p>
        </w:tc>
        <w:tc>
          <w:tcPr>
            <w:tcW w:w="5812" w:type="dxa"/>
          </w:tcPr>
          <w:p w:rsidR="00BB3DE0" w:rsidRPr="00664439" w:rsidRDefault="00BB3DE0" w:rsidP="00B418AA">
            <w:pPr>
              <w:jc w:val="center"/>
              <w:rPr>
                <w:b/>
                <w:spacing w:val="2"/>
                <w:sz w:val="26"/>
                <w:szCs w:val="26"/>
              </w:rPr>
            </w:pPr>
            <w:r w:rsidRPr="00664439">
              <w:rPr>
                <w:b/>
                <w:spacing w:val="2"/>
                <w:sz w:val="26"/>
                <w:szCs w:val="26"/>
              </w:rPr>
              <w:t>CỘNG HÒA XÃ HỘI CHỦ NGHĨA VIỆT NAM</w:t>
            </w:r>
          </w:p>
          <w:p w:rsidR="00BB3DE0" w:rsidRPr="00664439" w:rsidRDefault="00BB3DE0" w:rsidP="00B418AA">
            <w:pPr>
              <w:jc w:val="center"/>
              <w:rPr>
                <w:b/>
                <w:spacing w:val="2"/>
                <w:szCs w:val="28"/>
              </w:rPr>
            </w:pPr>
            <w:r w:rsidRPr="00664439">
              <w:rPr>
                <w:b/>
                <w:spacing w:val="2"/>
                <w:szCs w:val="28"/>
              </w:rPr>
              <w:t>Độc lập - Tự do - Hạnh phúc</w:t>
            </w:r>
          </w:p>
          <w:p w:rsidR="00BB3DE0" w:rsidRPr="00664439" w:rsidRDefault="00A81C2F" w:rsidP="00B418AA">
            <w:pPr>
              <w:rPr>
                <w:b/>
                <w:spacing w:val="2"/>
                <w:szCs w:val="28"/>
              </w:rPr>
            </w:pPr>
            <w:r>
              <w:rPr>
                <w:noProof/>
              </w:rPr>
              <mc:AlternateContent>
                <mc:Choice Requires="wps">
                  <w:drawing>
                    <wp:anchor distT="4294967292" distB="4294967292" distL="114300" distR="114300" simplePos="0" relativeHeight="251659264" behindDoc="0" locked="0" layoutInCell="1" allowOverlap="1" wp14:anchorId="15299BDC" wp14:editId="784D0DE0">
                      <wp:simplePos x="0" y="0"/>
                      <wp:positionH relativeFrom="column">
                        <wp:posOffset>712470</wp:posOffset>
                      </wp:positionH>
                      <wp:positionV relativeFrom="paragraph">
                        <wp:posOffset>21589</wp:posOffset>
                      </wp:positionV>
                      <wp:extent cx="2137410" cy="0"/>
                      <wp:effectExtent l="0" t="0" r="1524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74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88CEDF" id="Straight Connector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1pt,1.7pt" to="22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"/>
                  </w:pict>
                </mc:Fallback>
              </mc:AlternateContent>
            </w:r>
          </w:p>
          <w:p w:rsidR="00BB3DE0" w:rsidRPr="00664439" w:rsidRDefault="00BB3DE0" w:rsidP="00BB3DE0">
            <w:pPr>
              <w:jc w:val="right"/>
              <w:rPr>
                <w:i/>
                <w:spacing w:val="2"/>
                <w:szCs w:val="28"/>
              </w:rPr>
            </w:pPr>
            <w:r>
              <w:rPr>
                <w:i/>
                <w:spacing w:val="2"/>
                <w:szCs w:val="28"/>
              </w:rPr>
              <w:t>Thừa Thiên Huế</w:t>
            </w:r>
            <w:r w:rsidRPr="00664439">
              <w:rPr>
                <w:i/>
                <w:spacing w:val="2"/>
                <w:szCs w:val="28"/>
              </w:rPr>
              <w:t xml:space="preserve">, ngày </w:t>
            </w:r>
            <w:r w:rsidR="00020F86">
              <w:rPr>
                <w:i/>
                <w:spacing w:val="2"/>
                <w:szCs w:val="28"/>
              </w:rPr>
              <w:t>28  tháng  4</w:t>
            </w:r>
            <w:r>
              <w:rPr>
                <w:i/>
                <w:spacing w:val="2"/>
                <w:szCs w:val="28"/>
              </w:rPr>
              <w:t xml:space="preserve"> </w:t>
            </w:r>
            <w:r w:rsidRPr="00664439">
              <w:rPr>
                <w:i/>
                <w:spacing w:val="2"/>
                <w:szCs w:val="28"/>
              </w:rPr>
              <w:t xml:space="preserve"> năm 2021</w:t>
            </w:r>
          </w:p>
        </w:tc>
      </w:tr>
    </w:tbl>
    <w:p w:rsidR="00BB3DE0" w:rsidRPr="00E41FB0" w:rsidRDefault="00BB3DE0" w:rsidP="00BB3DE0">
      <w:pPr>
        <w:jc w:val="center"/>
        <w:rPr>
          <w:b/>
          <w:spacing w:val="2"/>
          <w:sz w:val="32"/>
          <w:szCs w:val="32"/>
        </w:rPr>
      </w:pPr>
      <w:r w:rsidRPr="00E41FB0">
        <w:rPr>
          <w:b/>
          <w:spacing w:val="2"/>
          <w:sz w:val="32"/>
          <w:szCs w:val="32"/>
        </w:rPr>
        <w:t>HƯỚNG DẪN</w:t>
      </w:r>
    </w:p>
    <w:p w:rsidR="0096717D" w:rsidRDefault="00BB3DE0" w:rsidP="00781A9E">
      <w:pPr>
        <w:jc w:val="center"/>
        <w:rPr>
          <w:b/>
        </w:rPr>
      </w:pPr>
      <w:r w:rsidRPr="00781A9E">
        <w:rPr>
          <w:b/>
        </w:rPr>
        <w:t xml:space="preserve">Về việc tiếp nhận và giám sát việc thực hiện Chương trình hành động </w:t>
      </w:r>
    </w:p>
    <w:p w:rsidR="0096717D" w:rsidRDefault="00BB3DE0" w:rsidP="00781A9E">
      <w:pPr>
        <w:jc w:val="center"/>
        <w:rPr>
          <w:b/>
        </w:rPr>
      </w:pPr>
      <w:r w:rsidRPr="00781A9E">
        <w:rPr>
          <w:b/>
        </w:rPr>
        <w:t xml:space="preserve">của đại biểu Quốc hội khóa XV và đại biểu Hội đồng nhân dân các cấp </w:t>
      </w:r>
    </w:p>
    <w:p w:rsidR="009A30ED" w:rsidRPr="00781A9E" w:rsidRDefault="00BB3DE0" w:rsidP="00781A9E">
      <w:pPr>
        <w:jc w:val="center"/>
        <w:rPr>
          <w:b/>
        </w:rPr>
      </w:pPr>
      <w:r w:rsidRPr="00781A9E">
        <w:rPr>
          <w:b/>
        </w:rPr>
        <w:t>trong tỉnh nhiệm kỳ 2021-2026</w:t>
      </w:r>
    </w:p>
    <w:p w:rsidR="00BB3DE0" w:rsidRDefault="00BB3DE0"/>
    <w:p w:rsidR="00BB3DE0" w:rsidRPr="00A14164" w:rsidRDefault="00BB3DE0" w:rsidP="0052019C">
      <w:pPr>
        <w:spacing w:after="120"/>
        <w:jc w:val="both"/>
      </w:pPr>
      <w:r>
        <w:tab/>
      </w:r>
      <w:r w:rsidRPr="0052019C">
        <w:rPr>
          <w:spacing w:val="10"/>
        </w:rPr>
        <w:t xml:space="preserve">Thực hiện Hướng dẫn số 60/HD-MTTW-BTT ngày 20/4/2021 của </w:t>
      </w:r>
      <w:r w:rsidRPr="00A14164">
        <w:t xml:space="preserve">Ban Thường trực Ủy ban Trung ương MTTQ Việt Nam </w:t>
      </w:r>
      <w:r w:rsidRPr="00A14164">
        <w:rPr>
          <w:i/>
        </w:rPr>
        <w:t>về việc tiếp nhận và giám sát việc thực hiện Chương trình hành động của đại biểu Quốc hội khóa XV và đại biểu Hội đồng nhân dân các cấp nhiệm kỳ 2021-2026</w:t>
      </w:r>
      <w:r w:rsidRPr="00A14164">
        <w:t xml:space="preserve">; Kế hoạch số 120/KH-MTTQ-BTT ngày 20/4/2021 của Ban Thường trực Ủy ban MTTQ Việt Nam </w:t>
      </w:r>
      <w:r w:rsidRPr="00A14164">
        <w:rPr>
          <w:i/>
        </w:rPr>
        <w:t>về kiểm tra, giám sát công tác bầu cử đại biểu Quốc hội khóa XV và đại biểu Hội đồng nhân dân các cấp trong tỉnh nhiệm kỳ 2021-2026 (Đợt 2).</w:t>
      </w:r>
    </w:p>
    <w:p w:rsidR="00BB3DE0" w:rsidRPr="0052019C" w:rsidRDefault="00BB3DE0" w:rsidP="0052019C">
      <w:pPr>
        <w:spacing w:after="120"/>
        <w:jc w:val="both"/>
        <w:rPr>
          <w:spacing w:val="2"/>
        </w:rPr>
      </w:pPr>
      <w:r>
        <w:tab/>
      </w:r>
      <w:r w:rsidRPr="0052019C">
        <w:rPr>
          <w:spacing w:val="2"/>
        </w:rPr>
        <w:t xml:space="preserve">Ban Thường trực Ủy ban MTTQ Việt Nam tỉnh ban hành hướng dẫn việc tiếp nhận và giám sát </w:t>
      </w:r>
      <w:r w:rsidR="0052019C" w:rsidRPr="0052019C">
        <w:rPr>
          <w:spacing w:val="2"/>
        </w:rPr>
        <w:t xml:space="preserve">việc thực hiện Chương trình hành động của đại biểu Quốc hội khóa XV và đại biểu Hội đồng nhân dân các cấp trong tỉnh nhiệm kỳ 2021-2026 </w:t>
      </w:r>
      <w:r w:rsidRPr="0052019C">
        <w:rPr>
          <w:spacing w:val="2"/>
        </w:rPr>
        <w:t>như sau:</w:t>
      </w:r>
    </w:p>
    <w:p w:rsidR="00BB3DE0" w:rsidRPr="0052019C" w:rsidRDefault="00BB3DE0" w:rsidP="0052019C">
      <w:pPr>
        <w:spacing w:after="120"/>
        <w:jc w:val="both"/>
        <w:rPr>
          <w:b/>
        </w:rPr>
      </w:pPr>
      <w:r>
        <w:tab/>
      </w:r>
      <w:r w:rsidRPr="0052019C">
        <w:rPr>
          <w:b/>
        </w:rPr>
        <w:t>I. MỤC ĐÍCH, YÊU CẦU</w:t>
      </w:r>
    </w:p>
    <w:p w:rsidR="00BB3DE0" w:rsidRDefault="00BB3DE0" w:rsidP="00AA45BB">
      <w:pPr>
        <w:spacing w:after="120"/>
        <w:jc w:val="both"/>
      </w:pPr>
      <w:r>
        <w:tab/>
      </w:r>
      <w:r w:rsidRPr="00AF34EF">
        <w:rPr>
          <w:spacing w:val="4"/>
        </w:rPr>
        <w:t>- Nâng cao sự gắn bó và trách nhiệm của đại biểu Quốc hội, đại biểu Hội đồng nhân dân với cử</w:t>
      </w:r>
      <w:r w:rsidR="00AA45BB">
        <w:rPr>
          <w:spacing w:val="4"/>
        </w:rPr>
        <w:t xml:space="preserve"> tri, Nhân dân; </w:t>
      </w:r>
      <w:r w:rsidR="00AA45BB">
        <w:t>t</w:t>
      </w:r>
      <w:r>
        <w:t xml:space="preserve">ạo điều kiện để cử tri, Nhân dân và Mặt trận Tổ quốc Việt Nam các cấp trong tỉnh theo dõi, đánh giá hoạt động của đại biểu Quốc hội, đại biểu Hội đồng nhân dân và việc thực hiện các quy định tại Điều 66, Điều 67 của </w:t>
      </w:r>
      <w:r w:rsidR="00A81C2F">
        <w:t xml:space="preserve">Luật bầu cử đại biểu Quốc hội và đại biểu Hội đồng nhân dân </w:t>
      </w:r>
      <w:r w:rsidR="00A81C2F" w:rsidRPr="00E82145">
        <w:rPr>
          <w:i/>
        </w:rPr>
        <w:t>về việc báo cáo, trình bày chương trình hành động nếu được bầu làm đại biểu Quốc hội, đại biểu Hội đồng nhân dân của người ứng cử</w:t>
      </w:r>
      <w:r w:rsidR="00A81C2F">
        <w:t xml:space="preserve">, Điều 27 của Luật Tổ chức Quốc hội, Điều 94 của Luật Tổ chức chính quyền địa phương </w:t>
      </w:r>
      <w:r w:rsidR="00A81C2F" w:rsidRPr="00E82145">
        <w:rPr>
          <w:i/>
        </w:rPr>
        <w:t>về trách nhiệm báo cáo với cử tri về hoạt động của đại biểu Quốc hội, đại biểu Hội đồng nhân dân</w:t>
      </w:r>
      <w:r w:rsidR="00A81C2F">
        <w:t>.</w:t>
      </w:r>
    </w:p>
    <w:p w:rsidR="00AA45BB" w:rsidRPr="00AA45BB" w:rsidRDefault="00AA45BB" w:rsidP="00AA45BB">
      <w:pPr>
        <w:spacing w:after="120"/>
        <w:jc w:val="both"/>
        <w:rPr>
          <w:spacing w:val="4"/>
        </w:rPr>
      </w:pPr>
      <w:r>
        <w:tab/>
        <w:t xml:space="preserve">- Việc tổ chức tiếp nhận và giám sát việc thực hiện Chương trình hành động của </w:t>
      </w:r>
      <w:r w:rsidRPr="00AA45BB">
        <w:t>đại biểu Quốc hội khóa XV và đại biểu Hội đồng nhân dân các cấp trong tỉnh nhiệm kỳ 2021-2026</w:t>
      </w:r>
      <w:r>
        <w:t xml:space="preserve"> phải tiến hành thống nhất, đồng bộ đúng theo hướng dẫn của Ban Thường trực </w:t>
      </w:r>
      <w:r w:rsidRPr="00AA45BB">
        <w:t>Ủy ban Trung ương MTTQ Việt Nam</w:t>
      </w:r>
      <w:r>
        <w:t>.</w:t>
      </w:r>
    </w:p>
    <w:p w:rsidR="00235CFD" w:rsidRPr="0052019C" w:rsidRDefault="00235CFD" w:rsidP="0052019C">
      <w:pPr>
        <w:spacing w:after="120"/>
        <w:ind w:firstLine="720"/>
        <w:jc w:val="both"/>
        <w:rPr>
          <w:b/>
        </w:rPr>
      </w:pPr>
      <w:r w:rsidRPr="0052019C">
        <w:rPr>
          <w:b/>
        </w:rPr>
        <w:t>II. NỘI DUNG THỰC HIỆN</w:t>
      </w:r>
    </w:p>
    <w:p w:rsidR="00235CFD" w:rsidRPr="0052019C" w:rsidRDefault="00235CFD" w:rsidP="0052019C">
      <w:pPr>
        <w:spacing w:after="120"/>
        <w:ind w:firstLine="720"/>
        <w:jc w:val="both"/>
        <w:rPr>
          <w:b/>
        </w:rPr>
      </w:pPr>
      <w:r w:rsidRPr="0052019C">
        <w:rPr>
          <w:b/>
        </w:rPr>
        <w:t>1. Việc tiếp nhận chương trình hành động của đại biểu</w:t>
      </w:r>
    </w:p>
    <w:p w:rsidR="00235CFD" w:rsidRDefault="0052019C" w:rsidP="0052019C">
      <w:pPr>
        <w:spacing w:after="120"/>
        <w:ind w:firstLine="720"/>
        <w:jc w:val="both"/>
      </w:pPr>
      <w:r w:rsidRPr="0052019C">
        <w:rPr>
          <w:b/>
        </w:rPr>
        <w:t>1.1</w:t>
      </w:r>
      <w:r w:rsidR="00235CFD">
        <w:t xml:space="preserve"> Hướng dẫn người ứng cử đại biểu </w:t>
      </w:r>
      <w:r w:rsidR="00012100" w:rsidRPr="00012100">
        <w:t>Quốc hội khóa XV và đại biểu Hội đồng nhân dân các cấp trong tỉnh nhiệm kỳ 2021-2026</w:t>
      </w:r>
      <w:r w:rsidR="00012100">
        <w:t xml:space="preserve"> xây dựng chương trình </w:t>
      </w:r>
      <w:r w:rsidR="00012100">
        <w:lastRenderedPageBreak/>
        <w:t xml:space="preserve">hành động. Chương trình hành động phải có nội dung cụ thể, rõ ràng, người ứng cử đại biểu </w:t>
      </w:r>
      <w:r w:rsidR="00A14164">
        <w:t xml:space="preserve">Quốc hội, đại biểu Hội đồng nhân dân </w:t>
      </w:r>
      <w:r w:rsidR="00012100">
        <w:t>cam kết việc thực hiện trách nhiệm người đại biểu của Nhân dân, trước cử tri và Nhân dân.</w:t>
      </w:r>
    </w:p>
    <w:p w:rsidR="00012100" w:rsidRDefault="00012100" w:rsidP="0052019C">
      <w:pPr>
        <w:spacing w:after="120"/>
        <w:ind w:firstLine="720"/>
        <w:jc w:val="both"/>
      </w:pPr>
      <w:r>
        <w:t>Ngay sau khi trúng cử, đại biểu hoàn chỉnh chương trình hành động, được đánh máy trên khổ giấy A4, ghi rõ họ, tên, nghề nghiệp, chức vụ, địa chỉ, có chữ ký của người ứng cử.</w:t>
      </w:r>
    </w:p>
    <w:p w:rsidR="00781A9E" w:rsidRDefault="0052019C" w:rsidP="0052019C">
      <w:pPr>
        <w:spacing w:after="120"/>
        <w:ind w:firstLine="720"/>
        <w:jc w:val="both"/>
      </w:pPr>
      <w:r w:rsidRPr="0052019C">
        <w:rPr>
          <w:b/>
        </w:rPr>
        <w:t>1.2</w:t>
      </w:r>
      <w:r w:rsidR="006E5D99">
        <w:t xml:space="preserve"> Hướng dẫn người ứng cử đại biểu Quốc hội gửi 02 bản chương trình hành động đến Ban Thường trực Ủy ban MTTQ Việt Nam tỉnh; người ứng cử đại biểu Hội đồng nhân dân gửi 01 bản chương trình hành động đến Ban </w:t>
      </w:r>
      <w:r w:rsidR="006E5D99" w:rsidRPr="006E5D99">
        <w:t>Thường trực Ủy ban MTTQ Việ</w:t>
      </w:r>
      <w:r w:rsidR="006E5D99">
        <w:t>t Nam nơi mình ứng cử. Khi nhận được bản chương trình hành động của người ứng cử, Ban Thường trực Ủy ban MTTQ Việt Nam cấp tiếp nhận ký xác nhận và đóng dấu.</w:t>
      </w:r>
    </w:p>
    <w:p w:rsidR="00AA45BB" w:rsidRDefault="00AA45BB" w:rsidP="0052019C">
      <w:pPr>
        <w:spacing w:after="120"/>
        <w:ind w:firstLine="720"/>
        <w:jc w:val="both"/>
      </w:pPr>
      <w:r w:rsidRPr="005B6DF3">
        <w:rPr>
          <w:b/>
        </w:rPr>
        <w:t>1.3</w:t>
      </w:r>
      <w:r>
        <w:t xml:space="preserve"> Ngay sau khi Hội đồng bầu cử quốc gia công bố kết quả bầu cử và danh sách những người trúng cử đại biểu Quốc hội, Ban Thường trực Ủy ban MTTQ Việt Nam tỉnh Thừa Thiên Huế gửi 01 bản chương trình hành động của những người trúng cử đại biểu Quốc hội (ứng cử tại địa phương mình) về </w:t>
      </w:r>
      <w:r w:rsidR="0001200D" w:rsidRPr="0001200D">
        <w:t>Ban Thường trực Ủy ban Trung ương MTTQ Việt Nam</w:t>
      </w:r>
      <w:r w:rsidR="0001200D">
        <w:t xml:space="preserve"> (qua Ban Dân chủ - Pháp luật) trước ngày 15/6/2021 để </w:t>
      </w:r>
      <w:r w:rsidR="0001200D" w:rsidRPr="0001200D">
        <w:t>Ban Thường trực Ủy ban Trung ương MTTQ Việt Nam</w:t>
      </w:r>
      <w:r w:rsidR="0001200D">
        <w:t xml:space="preserve"> theo dõi, giám sát việc thực hiện của đại biểu Quốc hội.</w:t>
      </w:r>
    </w:p>
    <w:p w:rsidR="006E5D99" w:rsidRPr="0052019C" w:rsidRDefault="006E5D99" w:rsidP="0052019C">
      <w:pPr>
        <w:spacing w:after="120"/>
        <w:ind w:firstLine="720"/>
        <w:jc w:val="both"/>
        <w:rPr>
          <w:b/>
        </w:rPr>
      </w:pPr>
      <w:r w:rsidRPr="0052019C">
        <w:rPr>
          <w:b/>
        </w:rPr>
        <w:t xml:space="preserve">2. Giám sát việc thực hiện chương trình hành động của đại biểu Quốc hội, đại biểu HĐND các cấp </w:t>
      </w:r>
      <w:r w:rsidR="00E82145">
        <w:rPr>
          <w:b/>
        </w:rPr>
        <w:t xml:space="preserve">trong tỉnh </w:t>
      </w:r>
      <w:r w:rsidRPr="0052019C">
        <w:rPr>
          <w:b/>
        </w:rPr>
        <w:t>nhiệm kỳ 2021-2026</w:t>
      </w:r>
    </w:p>
    <w:p w:rsidR="006E5D99" w:rsidRDefault="009E7144" w:rsidP="0052019C">
      <w:pPr>
        <w:spacing w:after="120"/>
        <w:ind w:firstLine="720"/>
        <w:jc w:val="both"/>
      </w:pPr>
      <w:r w:rsidRPr="0052019C">
        <w:rPr>
          <w:b/>
        </w:rPr>
        <w:t>2.1</w:t>
      </w:r>
      <w:r>
        <w:t xml:space="preserve"> Mặt trận Tổ quốc Việt Nam cấp huyện và cơ sở xây dựng kế hoạch tổ chức theo dõi, giám sát thường xuyên việc thực hiện chương trình hành động của đại biểu Hội đồng nhân dân</w:t>
      </w:r>
      <w:r w:rsidR="000B6E64">
        <w:t xml:space="preserve"> cùng cấp</w:t>
      </w:r>
      <w:r>
        <w:t>.</w:t>
      </w:r>
    </w:p>
    <w:p w:rsidR="009E7144" w:rsidRDefault="009E7144" w:rsidP="0052019C">
      <w:pPr>
        <w:spacing w:after="120"/>
        <w:ind w:firstLine="720"/>
        <w:jc w:val="both"/>
      </w:pPr>
      <w:r w:rsidRPr="0052019C">
        <w:rPr>
          <w:b/>
        </w:rPr>
        <w:t xml:space="preserve">2.2 </w:t>
      </w:r>
      <w:r>
        <w:t>Nội dung giám sát:</w:t>
      </w:r>
    </w:p>
    <w:p w:rsidR="009E7144" w:rsidRPr="00A14164" w:rsidRDefault="009E7144" w:rsidP="0052019C">
      <w:pPr>
        <w:spacing w:after="120"/>
        <w:ind w:firstLine="720"/>
        <w:jc w:val="both"/>
        <w:rPr>
          <w:spacing w:val="-4"/>
        </w:rPr>
      </w:pPr>
      <w:r w:rsidRPr="00A14164">
        <w:rPr>
          <w:spacing w:val="-4"/>
        </w:rPr>
        <w:t>- Giám sát việc thực hiện trách nhiệm tham gia các hoạt động của Quốc hội, Hội đồng nhân dân.</w:t>
      </w:r>
    </w:p>
    <w:p w:rsidR="009E7144" w:rsidRDefault="009E7144" w:rsidP="0052019C">
      <w:pPr>
        <w:spacing w:after="120"/>
        <w:ind w:firstLine="720"/>
        <w:jc w:val="both"/>
      </w:pPr>
      <w:r>
        <w:t>- Giám sát việc thực hiện trách nhiệm tiếp xúc cử tri của đại biểu.</w:t>
      </w:r>
    </w:p>
    <w:p w:rsidR="009E7144" w:rsidRDefault="00FD5892" w:rsidP="0052019C">
      <w:pPr>
        <w:spacing w:after="120"/>
        <w:ind w:firstLine="720"/>
        <w:jc w:val="both"/>
      </w:pPr>
      <w:r>
        <w:t xml:space="preserve">- </w:t>
      </w:r>
      <w:r w:rsidR="007B70F6">
        <w:t>Giám sát việc thực hiện trách nhiệm tiếp công dân, tiếp nhận và xử lý khiếu nại, tố cáo, kiến nghị của công dân.</w:t>
      </w:r>
    </w:p>
    <w:p w:rsidR="007B70F6" w:rsidRDefault="007B70F6" w:rsidP="0052019C">
      <w:pPr>
        <w:spacing w:after="120"/>
        <w:ind w:firstLine="720"/>
        <w:jc w:val="both"/>
      </w:pPr>
      <w:r>
        <w:t>- Giám sát kết quả thực hiện chương trình hành động của đại biểu.</w:t>
      </w:r>
    </w:p>
    <w:p w:rsidR="007B70F6" w:rsidRDefault="007B70F6" w:rsidP="00781A9E">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2019C" w:rsidTr="00334AEE">
        <w:tc>
          <w:tcPr>
            <w:tcW w:w="4644" w:type="dxa"/>
          </w:tcPr>
          <w:p w:rsidR="0052019C" w:rsidRDefault="0052019C" w:rsidP="00781A9E">
            <w:pPr>
              <w:jc w:val="both"/>
            </w:pPr>
          </w:p>
          <w:p w:rsidR="0052019C" w:rsidRPr="0052019C" w:rsidRDefault="0052019C" w:rsidP="00781A9E">
            <w:pPr>
              <w:jc w:val="both"/>
              <w:rPr>
                <w:b/>
                <w:i/>
                <w:sz w:val="24"/>
                <w:szCs w:val="24"/>
              </w:rPr>
            </w:pPr>
            <w:r w:rsidRPr="0052019C">
              <w:rPr>
                <w:b/>
                <w:i/>
                <w:sz w:val="24"/>
                <w:szCs w:val="24"/>
              </w:rPr>
              <w:t>Nơi nhận:</w:t>
            </w:r>
          </w:p>
          <w:p w:rsidR="0052019C" w:rsidRPr="0052019C" w:rsidRDefault="0052019C" w:rsidP="00781A9E">
            <w:pPr>
              <w:jc w:val="both"/>
              <w:rPr>
                <w:sz w:val="22"/>
              </w:rPr>
            </w:pPr>
            <w:r w:rsidRPr="0052019C">
              <w:rPr>
                <w:sz w:val="22"/>
              </w:rPr>
              <w:t>- Ban Thường trực UBTW MTTQVN;</w:t>
            </w:r>
          </w:p>
          <w:p w:rsidR="0052019C" w:rsidRPr="0052019C" w:rsidRDefault="0052019C" w:rsidP="0052019C">
            <w:pPr>
              <w:jc w:val="both"/>
              <w:rPr>
                <w:sz w:val="22"/>
              </w:rPr>
            </w:pPr>
            <w:r w:rsidRPr="0052019C">
              <w:rPr>
                <w:sz w:val="22"/>
              </w:rPr>
              <w:t xml:space="preserve">- </w:t>
            </w:r>
            <w:r w:rsidR="005B6DF3" w:rsidRPr="005B6DF3">
              <w:rPr>
                <w:sz w:val="22"/>
              </w:rPr>
              <w:t>UBBC tỉnh</w:t>
            </w:r>
            <w:r w:rsidR="005B6DF3">
              <w:rPr>
                <w:sz w:val="22"/>
              </w:rPr>
              <w:t xml:space="preserve">, </w:t>
            </w:r>
            <w:r w:rsidRPr="0052019C">
              <w:rPr>
                <w:sz w:val="22"/>
              </w:rPr>
              <w:t xml:space="preserve">HĐND tỉnh, UBND tỉnh,; </w:t>
            </w:r>
          </w:p>
          <w:p w:rsidR="0052019C" w:rsidRPr="0052019C" w:rsidRDefault="0052019C" w:rsidP="0052019C">
            <w:pPr>
              <w:jc w:val="both"/>
              <w:rPr>
                <w:sz w:val="22"/>
              </w:rPr>
            </w:pPr>
            <w:r w:rsidRPr="0052019C">
              <w:rPr>
                <w:sz w:val="22"/>
              </w:rPr>
              <w:t>- Ban Thường trực UBMTTQVN tỉnh;</w:t>
            </w:r>
          </w:p>
          <w:p w:rsidR="0052019C" w:rsidRDefault="0052019C" w:rsidP="0052019C">
            <w:pPr>
              <w:jc w:val="both"/>
              <w:rPr>
                <w:sz w:val="22"/>
              </w:rPr>
            </w:pPr>
            <w:r w:rsidRPr="0052019C">
              <w:rPr>
                <w:sz w:val="22"/>
              </w:rPr>
              <w:t xml:space="preserve">- BTT UBMTTQVN các huyện,thị xã, </w:t>
            </w:r>
            <w:r>
              <w:rPr>
                <w:sz w:val="22"/>
              </w:rPr>
              <w:t xml:space="preserve">tp </w:t>
            </w:r>
            <w:r w:rsidRPr="0052019C">
              <w:rPr>
                <w:sz w:val="22"/>
              </w:rPr>
              <w:t>Huế;</w:t>
            </w:r>
          </w:p>
          <w:p w:rsidR="005B6DF3" w:rsidRPr="0052019C" w:rsidRDefault="005B6DF3" w:rsidP="0052019C">
            <w:pPr>
              <w:jc w:val="both"/>
              <w:rPr>
                <w:sz w:val="22"/>
              </w:rPr>
            </w:pPr>
            <w:r>
              <w:rPr>
                <w:sz w:val="22"/>
              </w:rPr>
              <w:t xml:space="preserve">- Văn phòng, các Ban </w:t>
            </w:r>
            <w:r w:rsidRPr="005B6DF3">
              <w:rPr>
                <w:sz w:val="22"/>
              </w:rPr>
              <w:t>UBMTTQVN tỉnh;</w:t>
            </w:r>
          </w:p>
          <w:p w:rsidR="0052019C" w:rsidRDefault="0052019C" w:rsidP="005B6DF3">
            <w:pPr>
              <w:jc w:val="both"/>
            </w:pPr>
            <w:r w:rsidRPr="0052019C">
              <w:rPr>
                <w:sz w:val="22"/>
              </w:rPr>
              <w:t>- Lưu VT.</w:t>
            </w:r>
          </w:p>
        </w:tc>
        <w:tc>
          <w:tcPr>
            <w:tcW w:w="4644" w:type="dxa"/>
          </w:tcPr>
          <w:p w:rsidR="0052019C" w:rsidRDefault="0052019C" w:rsidP="0052019C">
            <w:pPr>
              <w:jc w:val="center"/>
            </w:pPr>
            <w:r>
              <w:t>TM. BAN THƯỜNG TRỰC</w:t>
            </w:r>
          </w:p>
          <w:p w:rsidR="0052019C" w:rsidRPr="0052019C" w:rsidRDefault="0052019C" w:rsidP="0052019C">
            <w:pPr>
              <w:jc w:val="center"/>
              <w:rPr>
                <w:b/>
              </w:rPr>
            </w:pPr>
            <w:r w:rsidRPr="0052019C">
              <w:rPr>
                <w:b/>
              </w:rPr>
              <w:t>PHÓ CHỦ TỊCH</w:t>
            </w:r>
            <w:r w:rsidR="001D200F">
              <w:rPr>
                <w:b/>
              </w:rPr>
              <w:t xml:space="preserve"> THƯỜNG TRỰC</w:t>
            </w:r>
          </w:p>
          <w:p w:rsidR="0052019C" w:rsidRPr="0052019C" w:rsidRDefault="0052019C" w:rsidP="0052019C">
            <w:pPr>
              <w:jc w:val="center"/>
              <w:rPr>
                <w:b/>
              </w:rPr>
            </w:pPr>
          </w:p>
          <w:p w:rsidR="0052019C" w:rsidRPr="0052019C" w:rsidRDefault="0052019C" w:rsidP="0052019C">
            <w:pPr>
              <w:jc w:val="center"/>
              <w:rPr>
                <w:b/>
              </w:rPr>
            </w:pPr>
          </w:p>
          <w:p w:rsidR="0052019C" w:rsidRPr="0052019C" w:rsidRDefault="00020F86" w:rsidP="0052019C">
            <w:pPr>
              <w:jc w:val="center"/>
              <w:rPr>
                <w:b/>
              </w:rPr>
            </w:pPr>
            <w:r>
              <w:rPr>
                <w:b/>
              </w:rPr>
              <w:t>Đã ký</w:t>
            </w:r>
          </w:p>
          <w:p w:rsidR="0052019C" w:rsidRPr="0052019C" w:rsidRDefault="0052019C" w:rsidP="0052019C">
            <w:pPr>
              <w:jc w:val="center"/>
              <w:rPr>
                <w:b/>
              </w:rPr>
            </w:pPr>
          </w:p>
          <w:p w:rsidR="0052019C" w:rsidRPr="0052019C" w:rsidRDefault="0052019C" w:rsidP="0052019C">
            <w:pPr>
              <w:jc w:val="center"/>
              <w:rPr>
                <w:b/>
              </w:rPr>
            </w:pPr>
          </w:p>
          <w:p w:rsidR="0052019C" w:rsidRDefault="001D200F" w:rsidP="0052019C">
            <w:pPr>
              <w:jc w:val="center"/>
            </w:pPr>
            <w:r>
              <w:rPr>
                <w:b/>
              </w:rPr>
              <w:t>Nguyễn Hữu Lạc</w:t>
            </w:r>
          </w:p>
        </w:tc>
      </w:tr>
    </w:tbl>
    <w:p w:rsidR="00BB3DE0" w:rsidRDefault="00BB3DE0" w:rsidP="00020F86">
      <w:bookmarkStart w:id="0" w:name="_GoBack"/>
      <w:bookmarkEnd w:id="0"/>
    </w:p>
    <w:sectPr w:rsidR="00BB3DE0" w:rsidSect="00781A9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53" w:rsidRDefault="00806553" w:rsidP="002415F7">
      <w:r>
        <w:separator/>
      </w:r>
    </w:p>
  </w:endnote>
  <w:endnote w:type="continuationSeparator" w:id="0">
    <w:p w:rsidR="00806553" w:rsidRDefault="00806553" w:rsidP="0024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54121"/>
      <w:docPartObj>
        <w:docPartGallery w:val="Page Numbers (Bottom of Page)"/>
        <w:docPartUnique/>
      </w:docPartObj>
    </w:sdtPr>
    <w:sdtEndPr>
      <w:rPr>
        <w:noProof/>
      </w:rPr>
    </w:sdtEndPr>
    <w:sdtContent>
      <w:p w:rsidR="002415F7" w:rsidRDefault="002415F7">
        <w:pPr>
          <w:pStyle w:val="Footer"/>
          <w:jc w:val="center"/>
        </w:pPr>
        <w:r>
          <w:fldChar w:fldCharType="begin"/>
        </w:r>
        <w:r>
          <w:instrText xml:space="preserve"> PAGE   \* MERGEFORMAT </w:instrText>
        </w:r>
        <w:r>
          <w:fldChar w:fldCharType="separate"/>
        </w:r>
        <w:r w:rsidR="00020F86">
          <w:rPr>
            <w:noProof/>
          </w:rPr>
          <w:t>3</w:t>
        </w:r>
        <w:r>
          <w:rPr>
            <w:noProof/>
          </w:rPr>
          <w:fldChar w:fldCharType="end"/>
        </w:r>
      </w:p>
    </w:sdtContent>
  </w:sdt>
  <w:p w:rsidR="002415F7" w:rsidRDefault="00241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53" w:rsidRDefault="00806553" w:rsidP="002415F7">
      <w:r>
        <w:separator/>
      </w:r>
    </w:p>
  </w:footnote>
  <w:footnote w:type="continuationSeparator" w:id="0">
    <w:p w:rsidR="00806553" w:rsidRDefault="00806553" w:rsidP="00241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E0"/>
    <w:rsid w:val="0001200D"/>
    <w:rsid w:val="00012100"/>
    <w:rsid w:val="00020F86"/>
    <w:rsid w:val="000A5328"/>
    <w:rsid w:val="000B6E64"/>
    <w:rsid w:val="00104048"/>
    <w:rsid w:val="001D200F"/>
    <w:rsid w:val="00235CFD"/>
    <w:rsid w:val="002415F7"/>
    <w:rsid w:val="00261FE3"/>
    <w:rsid w:val="002D5D84"/>
    <w:rsid w:val="00334AEE"/>
    <w:rsid w:val="0052019C"/>
    <w:rsid w:val="00591F07"/>
    <w:rsid w:val="005B6DF3"/>
    <w:rsid w:val="006E5D99"/>
    <w:rsid w:val="00781A9E"/>
    <w:rsid w:val="007B70F6"/>
    <w:rsid w:val="00806553"/>
    <w:rsid w:val="008B3636"/>
    <w:rsid w:val="008D1825"/>
    <w:rsid w:val="0096717D"/>
    <w:rsid w:val="009A30ED"/>
    <w:rsid w:val="009B495D"/>
    <w:rsid w:val="009E7144"/>
    <w:rsid w:val="00A14164"/>
    <w:rsid w:val="00A81C2F"/>
    <w:rsid w:val="00AA2985"/>
    <w:rsid w:val="00AA45BB"/>
    <w:rsid w:val="00AF34EF"/>
    <w:rsid w:val="00B2146F"/>
    <w:rsid w:val="00B96662"/>
    <w:rsid w:val="00BB3DE0"/>
    <w:rsid w:val="00BF7F4B"/>
    <w:rsid w:val="00D249D5"/>
    <w:rsid w:val="00E72F95"/>
    <w:rsid w:val="00E82145"/>
    <w:rsid w:val="00EF74A6"/>
    <w:rsid w:val="00F8551E"/>
    <w:rsid w:val="00FD5892"/>
    <w:rsid w:val="00FE6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E0"/>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5F7"/>
    <w:pPr>
      <w:tabs>
        <w:tab w:val="center" w:pos="4680"/>
        <w:tab w:val="right" w:pos="9360"/>
      </w:tabs>
    </w:pPr>
  </w:style>
  <w:style w:type="character" w:customStyle="1" w:styleId="HeaderChar">
    <w:name w:val="Header Char"/>
    <w:basedOn w:val="DefaultParagraphFont"/>
    <w:link w:val="Header"/>
    <w:uiPriority w:val="99"/>
    <w:rsid w:val="002415F7"/>
    <w:rPr>
      <w:rFonts w:eastAsia="Calibri" w:cs="Times New Roman"/>
    </w:rPr>
  </w:style>
  <w:style w:type="paragraph" w:styleId="Footer">
    <w:name w:val="footer"/>
    <w:basedOn w:val="Normal"/>
    <w:link w:val="FooterChar"/>
    <w:uiPriority w:val="99"/>
    <w:unhideWhenUsed/>
    <w:rsid w:val="002415F7"/>
    <w:pPr>
      <w:tabs>
        <w:tab w:val="center" w:pos="4680"/>
        <w:tab w:val="right" w:pos="9360"/>
      </w:tabs>
    </w:pPr>
  </w:style>
  <w:style w:type="character" w:customStyle="1" w:styleId="FooterChar">
    <w:name w:val="Footer Char"/>
    <w:basedOn w:val="DefaultParagraphFont"/>
    <w:link w:val="Footer"/>
    <w:uiPriority w:val="99"/>
    <w:rsid w:val="002415F7"/>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E0"/>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5F7"/>
    <w:pPr>
      <w:tabs>
        <w:tab w:val="center" w:pos="4680"/>
        <w:tab w:val="right" w:pos="9360"/>
      </w:tabs>
    </w:pPr>
  </w:style>
  <w:style w:type="character" w:customStyle="1" w:styleId="HeaderChar">
    <w:name w:val="Header Char"/>
    <w:basedOn w:val="DefaultParagraphFont"/>
    <w:link w:val="Header"/>
    <w:uiPriority w:val="99"/>
    <w:rsid w:val="002415F7"/>
    <w:rPr>
      <w:rFonts w:eastAsia="Calibri" w:cs="Times New Roman"/>
    </w:rPr>
  </w:style>
  <w:style w:type="paragraph" w:styleId="Footer">
    <w:name w:val="footer"/>
    <w:basedOn w:val="Normal"/>
    <w:link w:val="FooterChar"/>
    <w:uiPriority w:val="99"/>
    <w:unhideWhenUsed/>
    <w:rsid w:val="002415F7"/>
    <w:pPr>
      <w:tabs>
        <w:tab w:val="center" w:pos="4680"/>
        <w:tab w:val="right" w:pos="9360"/>
      </w:tabs>
    </w:pPr>
  </w:style>
  <w:style w:type="character" w:customStyle="1" w:styleId="FooterChar">
    <w:name w:val="Footer Char"/>
    <w:basedOn w:val="DefaultParagraphFont"/>
    <w:link w:val="Footer"/>
    <w:uiPriority w:val="99"/>
    <w:rsid w:val="002415F7"/>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1012</Words>
  <Characters>3525</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2021-04-26T03:02:00Z</cp:lastPrinted>
  <dcterms:created xsi:type="dcterms:W3CDTF">2021-04-26T01:02:00Z</dcterms:created>
  <dcterms:modified xsi:type="dcterms:W3CDTF">2021-04-29T04:02:00Z</dcterms:modified>
</cp:coreProperties>
</file>